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AC" w:rsidRDefault="001C74AC" w:rsidP="001C74AC">
      <w:pPr>
        <w:pStyle w:val="Nincstrkz"/>
        <w:rPr>
          <w:rFonts w:ascii="Arial" w:hAnsi="Arial" w:cs="Arial"/>
        </w:rPr>
      </w:pPr>
    </w:p>
    <w:p w:rsidR="001C74AC" w:rsidRDefault="001C74AC" w:rsidP="001C74AC">
      <w:pPr>
        <w:pStyle w:val="Nincstrkz"/>
        <w:rPr>
          <w:rFonts w:ascii="Arial" w:hAnsi="Arial" w:cs="Arial"/>
        </w:rPr>
      </w:pPr>
    </w:p>
    <w:p w:rsidR="001C74AC" w:rsidRDefault="001C74AC" w:rsidP="001C74AC">
      <w:pPr>
        <w:pStyle w:val="Nincstrkz"/>
        <w:rPr>
          <w:rFonts w:ascii="Arial" w:hAnsi="Arial" w:cs="Arial"/>
        </w:rPr>
      </w:pPr>
    </w:p>
    <w:p w:rsidR="001C74AC" w:rsidRDefault="001C74AC" w:rsidP="001C74A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1C74AC" w:rsidRDefault="001C74AC" w:rsidP="001C74A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1C74AC" w:rsidRDefault="001C74AC" w:rsidP="001C74A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45144E" w:rsidRDefault="0045144E" w:rsidP="001C74A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C74AC" w:rsidRDefault="001C74AC" w:rsidP="001C74AC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 xml:space="preserve">Befejeződött a </w:t>
      </w:r>
      <w:proofErr w:type="spellStart"/>
      <w:r w:rsidRPr="001C74AC">
        <w:rPr>
          <w:rFonts w:ascii="Arial" w:hAnsi="Arial" w:cs="Arial"/>
          <w:b/>
          <w:color w:val="333399"/>
          <w:sz w:val="20"/>
          <w:szCs w:val="20"/>
        </w:rPr>
        <w:t>Silvestris</w:t>
      </w:r>
      <w:proofErr w:type="spellEnd"/>
      <w:r w:rsidRPr="001C74AC">
        <w:rPr>
          <w:rFonts w:ascii="Arial" w:hAnsi="Arial" w:cs="Arial"/>
          <w:b/>
          <w:color w:val="333399"/>
          <w:sz w:val="20"/>
          <w:szCs w:val="20"/>
        </w:rPr>
        <w:t xml:space="preserve"> &amp; Szilas </w:t>
      </w:r>
      <w:proofErr w:type="spellStart"/>
      <w:r w:rsidRPr="001C74AC">
        <w:rPr>
          <w:rFonts w:ascii="Arial" w:hAnsi="Arial" w:cs="Arial"/>
          <w:b/>
          <w:color w:val="333399"/>
          <w:sz w:val="20"/>
          <w:szCs w:val="20"/>
        </w:rPr>
        <w:t>Gyógynövényfeldolgozó</w:t>
      </w:r>
      <w:proofErr w:type="spellEnd"/>
      <w:r w:rsidRPr="001C74AC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Pr="008162BA">
        <w:rPr>
          <w:rFonts w:ascii="Arial" w:hAnsi="Arial" w:cs="Arial"/>
          <w:b/>
          <w:color w:val="333399"/>
          <w:sz w:val="20"/>
          <w:szCs w:val="20"/>
        </w:rPr>
        <w:t>Korlátolt Felelősségű Társaság</w:t>
      </w:r>
      <w:r>
        <w:rPr>
          <w:rFonts w:ascii="Arial" w:hAnsi="Arial" w:cs="Arial"/>
          <w:b/>
          <w:color w:val="333399"/>
          <w:sz w:val="20"/>
          <w:szCs w:val="20"/>
        </w:rPr>
        <w:t xml:space="preserve"> komplex fejlesztése</w:t>
      </w:r>
    </w:p>
    <w:p w:rsidR="001C74AC" w:rsidRDefault="001C74AC" w:rsidP="001C74AC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1C74AC" w:rsidRPr="00F843F5" w:rsidRDefault="001C74AC" w:rsidP="001C74A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 xml:space="preserve">2020 </w:t>
      </w:r>
      <w:r w:rsidRPr="00803C6A">
        <w:rPr>
          <w:rFonts w:ascii="Arial" w:hAnsi="Arial" w:cs="Arial"/>
          <w:b/>
          <w:color w:val="333399"/>
          <w:sz w:val="20"/>
          <w:szCs w:val="20"/>
        </w:rPr>
        <w:t>/</w:t>
      </w:r>
      <w:r>
        <w:rPr>
          <w:rFonts w:ascii="Arial" w:hAnsi="Arial" w:cs="Arial"/>
          <w:b/>
          <w:color w:val="333399"/>
          <w:sz w:val="20"/>
          <w:szCs w:val="20"/>
        </w:rPr>
        <w:t xml:space="preserve"> 10 </w:t>
      </w:r>
      <w:r w:rsidRPr="00803C6A">
        <w:rPr>
          <w:rFonts w:ascii="Arial" w:hAnsi="Arial" w:cs="Arial"/>
          <w:b/>
          <w:color w:val="333399"/>
          <w:sz w:val="20"/>
          <w:szCs w:val="20"/>
        </w:rPr>
        <w:t>/</w:t>
      </w:r>
      <w:r>
        <w:rPr>
          <w:rFonts w:ascii="Arial" w:hAnsi="Arial" w:cs="Arial"/>
          <w:b/>
          <w:color w:val="333399"/>
          <w:sz w:val="20"/>
          <w:szCs w:val="20"/>
        </w:rPr>
        <w:t xml:space="preserve"> 22</w:t>
      </w:r>
    </w:p>
    <w:p w:rsidR="001C74AC" w:rsidRDefault="001C74AC" w:rsidP="001C74AC">
      <w:pPr>
        <w:pStyle w:val="Nincstrkz"/>
        <w:rPr>
          <w:rFonts w:ascii="Arial" w:hAnsi="Arial" w:cs="Arial"/>
          <w:sz w:val="20"/>
          <w:szCs w:val="20"/>
        </w:rPr>
      </w:pPr>
    </w:p>
    <w:p w:rsidR="001C74AC" w:rsidRDefault="001C74AC" w:rsidP="001C74AC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inline distT="0" distB="0" distL="0" distR="0">
                <wp:extent cx="5848350" cy="706120"/>
                <wp:effectExtent l="13970" t="5715" r="5080" b="12065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6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4AC" w:rsidRPr="00F843F5" w:rsidRDefault="001C74AC" w:rsidP="000D3208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843F5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Silvestris</w:t>
                            </w:r>
                            <w:proofErr w:type="spellEnd"/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&amp; Szilas" </w:t>
                            </w:r>
                            <w:proofErr w:type="spellStart"/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Gyógynövényfeldolgozó</w:t>
                            </w:r>
                            <w:proofErr w:type="spellEnd"/>
                            <w:r w:rsidRPr="00C86A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Kft.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szarvasgedei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telephelyé</w:t>
                            </w:r>
                            <w:r w:rsidRPr="00F843F5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befejezésre</w:t>
                            </w:r>
                            <w:r w:rsidRPr="00F843F5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kerül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t a</w:t>
                            </w:r>
                            <w:r w:rsidRPr="00F843F5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„</w:t>
                            </w:r>
                            <w:proofErr w:type="spellStart"/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Silvestris</w:t>
                            </w:r>
                            <w:proofErr w:type="spellEnd"/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&amp; Szilas </w:t>
                            </w:r>
                            <w:proofErr w:type="spellStart"/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Gyógynövényfeldolgozó</w:t>
                            </w:r>
                            <w:proofErr w:type="spellEnd"/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Kft. komplex fejlesztése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” című projekt </w:t>
                            </w:r>
                            <w:r w:rsidRPr="00F843F5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a Széchenyi 2020 program keretében elnyert </w:t>
                            </w:r>
                            <w:r w:rsidRPr="001C74A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973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,2 </w:t>
                            </w:r>
                            <w:r w:rsidRPr="00F843F5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millió forintos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európai uniós támogatás segítségével.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width:460.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" fillcolor="white [3201]" strokeweight=".5pt">
                <v:textbox>
                  <w:txbxContent>
                    <w:p w:rsidR="001C74AC" w:rsidRPr="00F843F5" w:rsidRDefault="001C74AC" w:rsidP="000D3208">
                      <w:pPr>
                        <w:pStyle w:val="Nincstrkz"/>
                        <w:jc w:val="both"/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</w:pPr>
                      <w:r w:rsidRPr="00F843F5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A </w:t>
                      </w:r>
                      <w:r w:rsidRPr="001C74AC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1C74AC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Silvestris</w:t>
                      </w:r>
                      <w:proofErr w:type="spellEnd"/>
                      <w:r w:rsidRPr="001C74AC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&amp; Szilas" Gyógynövényfeldolgozó</w:t>
                      </w:r>
                      <w:r w:rsidRPr="00C86A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Kft.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szarvasgedei</w:t>
                      </w:r>
                      <w:proofErr w:type="spellEnd"/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telephelyé</w:t>
                      </w:r>
                      <w:r w:rsidRPr="00F843F5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befejezésre</w:t>
                      </w:r>
                      <w:r w:rsidRPr="00F843F5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kerül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t a</w:t>
                      </w:r>
                      <w:r w:rsidRPr="00F843F5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„</w:t>
                      </w:r>
                      <w:proofErr w:type="spellStart"/>
                      <w:r w:rsidRPr="001C74AC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Silvestris</w:t>
                      </w:r>
                      <w:proofErr w:type="spellEnd"/>
                      <w:r w:rsidRPr="001C74AC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&amp; Szilas Gyógynövényfeldolgozó Kft. komplex fejlesztése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” című projekt </w:t>
                      </w:r>
                      <w:r w:rsidRPr="00F843F5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a Széchenyi 2020 program keretében elnyert </w:t>
                      </w:r>
                      <w:r w:rsidRPr="001C74AC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973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Pr="00F843F5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millió forintos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európai uniós támogatás segítségével.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74AC" w:rsidRDefault="001C74AC" w:rsidP="001C74AC">
      <w:pPr>
        <w:pStyle w:val="Nincstrkz"/>
        <w:rPr>
          <w:rFonts w:ascii="Arial" w:hAnsi="Arial" w:cs="Arial"/>
          <w:sz w:val="20"/>
          <w:szCs w:val="20"/>
        </w:rPr>
      </w:pPr>
    </w:p>
    <w:p w:rsidR="001C74AC" w:rsidRDefault="00546D89" w:rsidP="000D3208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46D89">
        <w:rPr>
          <w:rFonts w:ascii="Arial" w:hAnsi="Arial" w:cs="Arial"/>
          <w:sz w:val="20"/>
          <w:szCs w:val="20"/>
        </w:rPr>
        <w:t xml:space="preserve">A SILVESTRIS &amp; SZILAS Kft. egy 1991-ben alapított, jelenleg 61 főt foglalkoztató, </w:t>
      </w:r>
      <w:proofErr w:type="spellStart"/>
      <w:r w:rsidRPr="00546D89">
        <w:rPr>
          <w:rFonts w:ascii="Arial" w:hAnsi="Arial" w:cs="Arial"/>
          <w:sz w:val="20"/>
          <w:szCs w:val="20"/>
        </w:rPr>
        <w:t>kerepesi</w:t>
      </w:r>
      <w:proofErr w:type="spellEnd"/>
      <w:r w:rsidRPr="00546D89">
        <w:rPr>
          <w:rFonts w:ascii="Arial" w:hAnsi="Arial" w:cs="Arial"/>
          <w:sz w:val="20"/>
          <w:szCs w:val="20"/>
        </w:rPr>
        <w:t xml:space="preserve"> székhelyű, 2053’08 Illóolajgyártás fő tevékenységi körrel rendelkező társaság.</w:t>
      </w:r>
      <w:r w:rsidRPr="00546D89">
        <w:t xml:space="preserve"> A társaság által előállított illóolajok számos iparágban népszerűségnek örvendenek.</w:t>
      </w:r>
      <w:r w:rsidR="00A360CF">
        <w:t xml:space="preserve"> </w:t>
      </w:r>
      <w:r w:rsidRPr="00546D89">
        <w:t>Ilyenek például a takarmányipar, gyógyszeripar, élelmiszeripar, kozmetikumipar, parfümgyártás valamint arom</w:t>
      </w:r>
      <w:r w:rsidR="008073F7">
        <w:t>a</w:t>
      </w:r>
      <w:r w:rsidRPr="00546D89">
        <w:t xml:space="preserve">terápiás cégek. </w:t>
      </w:r>
      <w:r w:rsidRPr="00546D89">
        <w:rPr>
          <w:rFonts w:ascii="Arial" w:hAnsi="Arial" w:cs="Arial"/>
          <w:sz w:val="20"/>
          <w:szCs w:val="20"/>
        </w:rPr>
        <w:t>A társaság az elmúlt 25 évben nem csak a hazai illóolaj piac legjelentősebb szereplőjévé vált, hanem nemzetközileg is nagy elismertségnek örvend.</w:t>
      </w:r>
      <w:r>
        <w:rPr>
          <w:rFonts w:ascii="Arial" w:hAnsi="Arial" w:cs="Arial"/>
          <w:sz w:val="20"/>
          <w:szCs w:val="20"/>
        </w:rPr>
        <w:t xml:space="preserve"> Szarvasgedei</w:t>
      </w:r>
      <w:r w:rsidR="001C74AC" w:rsidRPr="00F221FB">
        <w:rPr>
          <w:rFonts w:ascii="Arial" w:hAnsi="Arial" w:cs="Arial"/>
          <w:sz w:val="20"/>
          <w:szCs w:val="20"/>
        </w:rPr>
        <w:t xml:space="preserve"> telephely</w:t>
      </w:r>
      <w:r>
        <w:rPr>
          <w:rFonts w:ascii="Arial" w:hAnsi="Arial" w:cs="Arial"/>
          <w:sz w:val="20"/>
          <w:szCs w:val="20"/>
        </w:rPr>
        <w:t xml:space="preserve">e a </w:t>
      </w:r>
      <w:r w:rsidR="001C74AC" w:rsidRPr="00F221FB">
        <w:rPr>
          <w:rFonts w:ascii="Arial" w:hAnsi="Arial" w:cs="Arial"/>
          <w:sz w:val="20"/>
          <w:szCs w:val="20"/>
        </w:rPr>
        <w:t>jelenlegi projekt megvalósítási helyszíne is.</w:t>
      </w:r>
    </w:p>
    <w:p w:rsidR="00546D89" w:rsidRDefault="00546D89" w:rsidP="000D3208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46D89" w:rsidRDefault="00546D89" w:rsidP="000D3208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46D89">
        <w:rPr>
          <w:rFonts w:ascii="Arial" w:hAnsi="Arial" w:cs="Arial"/>
          <w:sz w:val="20"/>
          <w:szCs w:val="20"/>
        </w:rPr>
        <w:t>A társaság célja a projekttel többes. Egyik fő cél az ökológiai lábnyomunk csökkentése, a "nulla hulladékos" termelés, az itt telepített technológiák segítségével a kizárólag biomasszaként használható mértékig feldolgozza az általa termesztetett gyógynövényeket.</w:t>
      </w:r>
      <w:r w:rsidRPr="00546D89">
        <w:t xml:space="preserve"> </w:t>
      </w:r>
      <w:r w:rsidRPr="00546D89">
        <w:rPr>
          <w:rFonts w:ascii="Arial" w:hAnsi="Arial" w:cs="Arial"/>
          <w:sz w:val="20"/>
          <w:szCs w:val="20"/>
        </w:rPr>
        <w:t>A társaság tovább kívánja erősíteni kapcsolatait meglevő élelmiszeripari, gyógyszeripari és kozmetikai vevőivel, természetes alapanyagokat biztosítva számukra, melyeket ők saját termelésük során beépítenek termékeikbe.</w:t>
      </w:r>
    </w:p>
    <w:p w:rsidR="0036231E" w:rsidRDefault="00546D89" w:rsidP="000D3208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8162BA">
        <w:rPr>
          <w:rFonts w:ascii="Arial" w:hAnsi="Arial" w:cs="Arial"/>
          <w:sz w:val="20"/>
          <w:szCs w:val="20"/>
        </w:rPr>
        <w:t>A társaságnál a fejlesztés hatására kialakításra kerül</w:t>
      </w:r>
      <w:r>
        <w:rPr>
          <w:rFonts w:ascii="Arial" w:hAnsi="Arial" w:cs="Arial"/>
          <w:sz w:val="20"/>
          <w:szCs w:val="20"/>
        </w:rPr>
        <w:t>t</w:t>
      </w:r>
      <w:r w:rsidR="0036231E">
        <w:rPr>
          <w:rFonts w:ascii="Arial" w:hAnsi="Arial" w:cs="Arial"/>
          <w:sz w:val="20"/>
          <w:szCs w:val="20"/>
        </w:rPr>
        <w:t xml:space="preserve"> </w:t>
      </w:r>
      <w:r w:rsidR="0036231E" w:rsidRPr="0036231E">
        <w:rPr>
          <w:rFonts w:ascii="Arial" w:hAnsi="Arial" w:cs="Arial"/>
          <w:sz w:val="20"/>
          <w:szCs w:val="20"/>
        </w:rPr>
        <w:t>egy olyan gyártási kapacitás, aminek köszönhetően a társaság meg tudja kezdeni a</w:t>
      </w:r>
      <w:r w:rsidR="0036231E">
        <w:rPr>
          <w:rFonts w:ascii="Arial" w:hAnsi="Arial" w:cs="Arial"/>
          <w:sz w:val="20"/>
          <w:szCs w:val="20"/>
        </w:rPr>
        <w:t>z új gyógynövények és fűszernövények termelésbe való bevonását</w:t>
      </w:r>
      <w:r w:rsidR="0036231E" w:rsidRPr="0036231E">
        <w:rPr>
          <w:rFonts w:ascii="Arial" w:hAnsi="Arial" w:cs="Arial"/>
          <w:sz w:val="20"/>
          <w:szCs w:val="20"/>
        </w:rPr>
        <w:t>.</w:t>
      </w:r>
    </w:p>
    <w:p w:rsidR="00546D89" w:rsidRDefault="0036231E" w:rsidP="000D3208">
      <w:pPr>
        <w:pStyle w:val="Nincstrkz"/>
        <w:jc w:val="both"/>
        <w:rPr>
          <w:rFonts w:ascii="Arial" w:hAnsi="Arial" w:cs="Arial"/>
          <w:sz w:val="20"/>
          <w:szCs w:val="20"/>
        </w:rPr>
      </w:pPr>
      <w:proofErr w:type="gramStart"/>
      <w:r w:rsidRPr="0036231E">
        <w:rPr>
          <w:rFonts w:ascii="Arial" w:hAnsi="Arial" w:cs="Arial"/>
          <w:sz w:val="20"/>
          <w:szCs w:val="20"/>
        </w:rPr>
        <w:t xml:space="preserve">A projekt keretében kialakításra került a társaság új, </w:t>
      </w:r>
      <w:r>
        <w:rPr>
          <w:rFonts w:ascii="Arial" w:hAnsi="Arial" w:cs="Arial"/>
          <w:sz w:val="20"/>
          <w:szCs w:val="20"/>
        </w:rPr>
        <w:t>laborépülete</w:t>
      </w:r>
      <w:r w:rsidRPr="0036231E">
        <w:rPr>
          <w:rFonts w:ascii="Arial" w:hAnsi="Arial" w:cs="Arial"/>
          <w:sz w:val="20"/>
          <w:szCs w:val="20"/>
        </w:rPr>
        <w:t>, ahol a</w:t>
      </w:r>
      <w:r>
        <w:rPr>
          <w:rFonts w:ascii="Arial" w:hAnsi="Arial" w:cs="Arial"/>
          <w:sz w:val="20"/>
          <w:szCs w:val="20"/>
        </w:rPr>
        <w:t>z új gyógynövények</w:t>
      </w:r>
      <w:r w:rsidRPr="0036231E">
        <w:rPr>
          <w:rFonts w:ascii="Arial" w:hAnsi="Arial" w:cs="Arial"/>
          <w:sz w:val="20"/>
          <w:szCs w:val="20"/>
        </w:rPr>
        <w:t xml:space="preserve"> gyártás</w:t>
      </w:r>
      <w:r w:rsidR="008073F7">
        <w:rPr>
          <w:rFonts w:ascii="Arial" w:hAnsi="Arial" w:cs="Arial"/>
          <w:sz w:val="20"/>
          <w:szCs w:val="20"/>
        </w:rPr>
        <w:t>át</w:t>
      </w:r>
      <w:r w:rsidRPr="0036231E">
        <w:rPr>
          <w:rFonts w:ascii="Arial" w:hAnsi="Arial" w:cs="Arial"/>
          <w:sz w:val="20"/>
          <w:szCs w:val="20"/>
        </w:rPr>
        <w:t xml:space="preserve"> </w:t>
      </w:r>
      <w:r w:rsidR="008073F7">
        <w:rPr>
          <w:rFonts w:ascii="Arial" w:hAnsi="Arial" w:cs="Arial"/>
          <w:sz w:val="20"/>
          <w:szCs w:val="20"/>
        </w:rPr>
        <w:t>valósítja meg</w:t>
      </w:r>
      <w:r>
        <w:rPr>
          <w:rFonts w:ascii="Arial" w:hAnsi="Arial" w:cs="Arial"/>
          <w:sz w:val="20"/>
          <w:szCs w:val="20"/>
        </w:rPr>
        <w:t xml:space="preserve">, </w:t>
      </w:r>
      <w:r w:rsidRPr="0036231E">
        <w:rPr>
          <w:rFonts w:ascii="Arial" w:hAnsi="Arial" w:cs="Arial"/>
          <w:sz w:val="20"/>
          <w:szCs w:val="20"/>
        </w:rPr>
        <w:t>melyhez kapcsolódóan beszerzésre kerültek a gyártáshoz</w:t>
      </w:r>
      <w:r>
        <w:rPr>
          <w:rFonts w:ascii="Arial" w:hAnsi="Arial" w:cs="Arial"/>
          <w:sz w:val="20"/>
          <w:szCs w:val="20"/>
        </w:rPr>
        <w:t>, valamint a tároláshoz</w:t>
      </w:r>
      <w:r w:rsidRPr="0036231E">
        <w:rPr>
          <w:rFonts w:ascii="Arial" w:hAnsi="Arial" w:cs="Arial"/>
          <w:sz w:val="20"/>
          <w:szCs w:val="20"/>
        </w:rPr>
        <w:t xml:space="preserve"> szükséges technológiák, informatikai rendszerek, illetve logisztikai eszközök, mint például: </w:t>
      </w:r>
      <w:r>
        <w:rPr>
          <w:rFonts w:ascii="Arial" w:hAnsi="Arial" w:cs="Arial"/>
          <w:sz w:val="20"/>
          <w:szCs w:val="20"/>
        </w:rPr>
        <w:t xml:space="preserve">Gyógynövény szárító rendszer, </w:t>
      </w:r>
      <w:r w:rsidRPr="0036231E">
        <w:rPr>
          <w:rFonts w:ascii="Arial" w:hAnsi="Arial" w:cs="Arial"/>
          <w:sz w:val="20"/>
          <w:szCs w:val="20"/>
        </w:rPr>
        <w:t>Tengervizes fordított ozmózis berendezés, Vizes bepárló, Porlasztva szárító, Gőzfejlesztő,</w:t>
      </w:r>
      <w:proofErr w:type="gramEnd"/>
      <w:r w:rsidRPr="0036231E">
        <w:rPr>
          <w:rFonts w:ascii="Arial" w:hAnsi="Arial" w:cs="Arial"/>
          <w:sz w:val="20"/>
          <w:szCs w:val="20"/>
        </w:rPr>
        <w:t xml:space="preserve"> Keverő – ülepítő, Oldószer visszaforgató rendszer, </w:t>
      </w:r>
      <w:proofErr w:type="gramStart"/>
      <w:r w:rsidRPr="0036231E">
        <w:rPr>
          <w:rFonts w:ascii="Arial" w:hAnsi="Arial" w:cs="Arial"/>
          <w:sz w:val="20"/>
          <w:szCs w:val="20"/>
        </w:rPr>
        <w:t>Termék izoláló</w:t>
      </w:r>
      <w:proofErr w:type="gramEnd"/>
      <w:r w:rsidRPr="0036231E">
        <w:rPr>
          <w:rFonts w:ascii="Arial" w:hAnsi="Arial" w:cs="Arial"/>
          <w:sz w:val="20"/>
          <w:szCs w:val="20"/>
        </w:rPr>
        <w:t xml:space="preserve"> rendszer, Kristályosító berendezés, Teleszkópos rakodógép, Kültéri targonca, Beltéri targonca, Raklapos állványrendszer.</w:t>
      </w:r>
    </w:p>
    <w:p w:rsidR="00E158E1" w:rsidRDefault="00E158E1" w:rsidP="000D3208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E158E1" w:rsidRDefault="00E158E1" w:rsidP="000D3208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E158E1">
        <w:rPr>
          <w:rFonts w:ascii="Arial" w:hAnsi="Arial" w:cs="Arial"/>
          <w:sz w:val="20"/>
          <w:szCs w:val="20"/>
        </w:rPr>
        <w:t>A fejlesztés hatására a társaság tovább tudja bővíteni termelési kapacitását, beszállítói kapcsolatait, növelni tudja árbevételét és eredményességét azáltal, hogy új, korszerű berendezéseket szerez</w:t>
      </w:r>
      <w:r w:rsidR="00A360CF">
        <w:rPr>
          <w:rFonts w:ascii="Arial" w:hAnsi="Arial" w:cs="Arial"/>
          <w:sz w:val="20"/>
          <w:szCs w:val="20"/>
        </w:rPr>
        <w:t>ett</w:t>
      </w:r>
      <w:r w:rsidRPr="00E158E1">
        <w:rPr>
          <w:rFonts w:ascii="Arial" w:hAnsi="Arial" w:cs="Arial"/>
          <w:sz w:val="20"/>
          <w:szCs w:val="20"/>
        </w:rPr>
        <w:t xml:space="preserve"> be és egy új üzemet épít</w:t>
      </w:r>
      <w:r w:rsidR="00A360CF">
        <w:rPr>
          <w:rFonts w:ascii="Arial" w:hAnsi="Arial" w:cs="Arial"/>
          <w:sz w:val="20"/>
          <w:szCs w:val="20"/>
        </w:rPr>
        <w:t>ett</w:t>
      </w:r>
      <w:r w:rsidRPr="00E158E1">
        <w:rPr>
          <w:rFonts w:ascii="Arial" w:hAnsi="Arial" w:cs="Arial"/>
          <w:sz w:val="20"/>
          <w:szCs w:val="20"/>
        </w:rPr>
        <w:t xml:space="preserve"> és állít</w:t>
      </w:r>
      <w:r w:rsidR="000D3208">
        <w:rPr>
          <w:rFonts w:ascii="Arial" w:hAnsi="Arial" w:cs="Arial"/>
          <w:sz w:val="20"/>
          <w:szCs w:val="20"/>
        </w:rPr>
        <w:t>ott</w:t>
      </w:r>
      <w:r w:rsidRPr="00E158E1">
        <w:rPr>
          <w:rFonts w:ascii="Arial" w:hAnsi="Arial" w:cs="Arial"/>
          <w:sz w:val="20"/>
          <w:szCs w:val="20"/>
        </w:rPr>
        <w:t xml:space="preserve"> be termelési folyamatainak szolgálatáb</w:t>
      </w:r>
      <w:r>
        <w:rPr>
          <w:rFonts w:ascii="Arial" w:hAnsi="Arial" w:cs="Arial"/>
          <w:sz w:val="20"/>
          <w:szCs w:val="20"/>
        </w:rPr>
        <w:t xml:space="preserve">a, valamint </w:t>
      </w:r>
      <w:r w:rsidRPr="00E158E1">
        <w:rPr>
          <w:rFonts w:ascii="Arial" w:hAnsi="Arial" w:cs="Arial"/>
          <w:sz w:val="20"/>
          <w:szCs w:val="20"/>
        </w:rPr>
        <w:t>csökkenni fog az ökológiai lábnyom, az itt telepített technológiák segítségével</w:t>
      </w:r>
      <w:r w:rsidR="000D3208">
        <w:rPr>
          <w:rFonts w:ascii="Arial" w:hAnsi="Arial" w:cs="Arial"/>
          <w:sz w:val="20"/>
          <w:szCs w:val="20"/>
        </w:rPr>
        <w:t xml:space="preserve">. </w:t>
      </w:r>
      <w:r w:rsidRPr="00F221FB">
        <w:rPr>
          <w:rFonts w:ascii="Arial" w:hAnsi="Arial" w:cs="Arial"/>
          <w:sz w:val="20"/>
          <w:szCs w:val="20"/>
        </w:rPr>
        <w:t>Ez</w:t>
      </w:r>
      <w:r w:rsidR="000D3208">
        <w:rPr>
          <w:rFonts w:ascii="Arial" w:hAnsi="Arial" w:cs="Arial"/>
          <w:sz w:val="20"/>
          <w:szCs w:val="20"/>
        </w:rPr>
        <w:t>ek</w:t>
      </w:r>
      <w:r w:rsidRPr="00F221FB">
        <w:rPr>
          <w:rFonts w:ascii="Arial" w:hAnsi="Arial" w:cs="Arial"/>
          <w:sz w:val="20"/>
          <w:szCs w:val="20"/>
        </w:rPr>
        <w:t xml:space="preserve"> a termék</w:t>
      </w:r>
      <w:r w:rsidR="000D3208">
        <w:rPr>
          <w:rFonts w:ascii="Arial" w:hAnsi="Arial" w:cs="Arial"/>
          <w:sz w:val="20"/>
          <w:szCs w:val="20"/>
        </w:rPr>
        <w:t>ek</w:t>
      </w:r>
      <w:r w:rsidRPr="00F221FB">
        <w:rPr>
          <w:rFonts w:ascii="Arial" w:hAnsi="Arial" w:cs="Arial"/>
          <w:sz w:val="20"/>
          <w:szCs w:val="20"/>
        </w:rPr>
        <w:t xml:space="preserve"> lehetőséget nyújt</w:t>
      </w:r>
      <w:r w:rsidR="000D3208">
        <w:rPr>
          <w:rFonts w:ascii="Arial" w:hAnsi="Arial" w:cs="Arial"/>
          <w:sz w:val="20"/>
          <w:szCs w:val="20"/>
        </w:rPr>
        <w:t>anak</w:t>
      </w:r>
      <w:r w:rsidRPr="00F221FB">
        <w:rPr>
          <w:rFonts w:ascii="Arial" w:hAnsi="Arial" w:cs="Arial"/>
          <w:sz w:val="20"/>
          <w:szCs w:val="20"/>
        </w:rPr>
        <w:t xml:space="preserve"> a társaság számára, hogy növelni tudj</w:t>
      </w:r>
      <w:r w:rsidR="000D3208">
        <w:rPr>
          <w:rFonts w:ascii="Arial" w:hAnsi="Arial" w:cs="Arial"/>
          <w:sz w:val="20"/>
          <w:szCs w:val="20"/>
        </w:rPr>
        <w:t>ák</w:t>
      </w:r>
      <w:r w:rsidRPr="00F221FB">
        <w:rPr>
          <w:rFonts w:ascii="Arial" w:hAnsi="Arial" w:cs="Arial"/>
          <w:sz w:val="20"/>
          <w:szCs w:val="20"/>
        </w:rPr>
        <w:t xml:space="preserve"> az</w:t>
      </w:r>
      <w:r>
        <w:rPr>
          <w:rFonts w:ascii="Arial" w:hAnsi="Arial" w:cs="Arial"/>
          <w:sz w:val="20"/>
          <w:szCs w:val="20"/>
        </w:rPr>
        <w:t xml:space="preserve"> </w:t>
      </w:r>
      <w:r w:rsidRPr="00E158E1">
        <w:rPr>
          <w:rFonts w:ascii="Arial" w:hAnsi="Arial" w:cs="Arial"/>
          <w:sz w:val="20"/>
          <w:szCs w:val="20"/>
        </w:rPr>
        <w:t>értékesítési volumenét.</w:t>
      </w:r>
    </w:p>
    <w:p w:rsidR="001C74AC" w:rsidRDefault="001C74AC" w:rsidP="001C74A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1C74AC" w:rsidRPr="006E6FB9" w:rsidRDefault="001C74AC" w:rsidP="001C74A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1C74AC" w:rsidRPr="00DB2F48" w:rsidRDefault="001C74AC" w:rsidP="001C74A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3420C4">
        <w:rPr>
          <w:rFonts w:ascii="Arial" w:hAnsi="Arial" w:cs="Arial"/>
          <w:sz w:val="20"/>
          <w:szCs w:val="20"/>
        </w:rPr>
        <w:t xml:space="preserve">A </w:t>
      </w:r>
      <w:r w:rsidR="00E158E1" w:rsidRPr="00E158E1">
        <w:rPr>
          <w:rFonts w:ascii="Arial" w:hAnsi="Arial" w:cs="Arial"/>
          <w:sz w:val="20"/>
          <w:szCs w:val="20"/>
        </w:rPr>
        <w:t>GINOP-1.2.7-17-2017-00010</w:t>
      </w:r>
      <w:r w:rsidR="00E158E1">
        <w:rPr>
          <w:rFonts w:ascii="Arial" w:hAnsi="Arial" w:cs="Arial"/>
          <w:sz w:val="20"/>
          <w:szCs w:val="20"/>
        </w:rPr>
        <w:t xml:space="preserve"> </w:t>
      </w:r>
      <w:r w:rsidRPr="003420C4">
        <w:rPr>
          <w:rFonts w:ascii="Arial" w:hAnsi="Arial" w:cs="Arial"/>
          <w:sz w:val="20"/>
          <w:szCs w:val="20"/>
        </w:rPr>
        <w:t xml:space="preserve">számú projekt a </w:t>
      </w:r>
      <w:r>
        <w:rPr>
          <w:rFonts w:ascii="Arial" w:hAnsi="Arial" w:cs="Arial"/>
          <w:sz w:val="20"/>
          <w:szCs w:val="20"/>
        </w:rPr>
        <w:t xml:space="preserve">Széchenyi 2020 program keretében, </w:t>
      </w:r>
      <w:r w:rsidR="008073F7">
        <w:rPr>
          <w:rFonts w:ascii="Arial" w:hAnsi="Arial" w:cs="Arial"/>
          <w:sz w:val="20"/>
          <w:szCs w:val="20"/>
        </w:rPr>
        <w:t>2020.09.15-</w:t>
      </w:r>
      <w:r>
        <w:rPr>
          <w:rFonts w:ascii="Arial" w:hAnsi="Arial" w:cs="Arial"/>
          <w:sz w:val="20"/>
          <w:szCs w:val="20"/>
        </w:rPr>
        <w:t>én valósult meg</w:t>
      </w:r>
      <w:r w:rsidRPr="00DB2F48">
        <w:rPr>
          <w:rFonts w:ascii="Arial" w:hAnsi="Arial" w:cs="Arial"/>
          <w:sz w:val="20"/>
          <w:szCs w:val="20"/>
        </w:rPr>
        <w:t xml:space="preserve">, a </w:t>
      </w:r>
      <w:r w:rsidR="00E158E1" w:rsidRPr="00E158E1">
        <w:rPr>
          <w:rFonts w:ascii="Arial" w:hAnsi="Arial" w:cs="Arial"/>
          <w:sz w:val="20"/>
          <w:szCs w:val="20"/>
        </w:rPr>
        <w:t>973,2</w:t>
      </w:r>
      <w:r>
        <w:rPr>
          <w:rFonts w:ascii="Arial" w:hAnsi="Arial" w:cs="Arial"/>
          <w:sz w:val="20"/>
          <w:szCs w:val="20"/>
        </w:rPr>
        <w:t xml:space="preserve"> </w:t>
      </w:r>
      <w:r w:rsidRPr="00DB2F48">
        <w:rPr>
          <w:rFonts w:ascii="Arial" w:hAnsi="Arial" w:cs="Arial"/>
          <w:sz w:val="20"/>
          <w:szCs w:val="20"/>
        </w:rPr>
        <w:t>millió forint európa</w:t>
      </w:r>
      <w:r>
        <w:rPr>
          <w:rFonts w:ascii="Arial" w:hAnsi="Arial" w:cs="Arial"/>
          <w:sz w:val="20"/>
          <w:szCs w:val="20"/>
        </w:rPr>
        <w:t>i uniós támogatás segítségével.</w:t>
      </w:r>
    </w:p>
    <w:p w:rsidR="001C74AC" w:rsidRDefault="001C74AC" w:rsidP="001C74A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1C74AC" w:rsidRPr="00F221FB" w:rsidRDefault="001C74AC" w:rsidP="001C74AC">
      <w:pPr>
        <w:pStyle w:val="Nincstrkz"/>
        <w:jc w:val="both"/>
      </w:pPr>
      <w:r w:rsidRPr="00DB2F48"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7" w:history="1">
        <w:r w:rsidR="00A360CF" w:rsidRPr="0012250C">
          <w:rPr>
            <w:rStyle w:val="Hiperhivatkozs"/>
          </w:rPr>
          <w:t>www.silvestris.hu</w:t>
        </w:r>
      </w:hyperlink>
      <w:r w:rsidR="00A360CF">
        <w:rPr>
          <w:rStyle w:val="Hiperhivatkozs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</w:t>
      </w:r>
    </w:p>
    <w:p w:rsidR="001C74AC" w:rsidRDefault="001C74AC" w:rsidP="001C74A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1C74AC" w:rsidRPr="00F843F5" w:rsidRDefault="001C74AC" w:rsidP="001C74AC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F843F5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A360CF" w:rsidRDefault="00A360CF" w:rsidP="001C74AC">
      <w:pPr>
        <w:pStyle w:val="Nincstrkz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Mihály Botond</w:t>
      </w:r>
    </w:p>
    <w:p w:rsidR="001C74AC" w:rsidRDefault="001C74AC" w:rsidP="001C74A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843F5">
        <w:rPr>
          <w:rFonts w:ascii="Arial" w:hAnsi="Arial" w:cs="Arial"/>
          <w:sz w:val="20"/>
          <w:szCs w:val="20"/>
        </w:rPr>
        <w:t xml:space="preserve">Telefon: </w:t>
      </w:r>
      <w:r w:rsidRPr="00F221FB">
        <w:rPr>
          <w:rFonts w:ascii="Arial" w:hAnsi="Arial" w:cs="Arial"/>
          <w:sz w:val="20"/>
          <w:szCs w:val="20"/>
        </w:rPr>
        <w:t>+36(30)</w:t>
      </w:r>
      <w:r w:rsidR="00A360CF" w:rsidRPr="00A360CF">
        <w:rPr>
          <w:rFonts w:ascii="Arial" w:hAnsi="Arial" w:cs="Arial"/>
          <w:sz w:val="20"/>
          <w:szCs w:val="20"/>
        </w:rPr>
        <w:t>2975250</w:t>
      </w:r>
    </w:p>
    <w:p w:rsidR="00530CC1" w:rsidRPr="00A360CF" w:rsidRDefault="001C74AC" w:rsidP="00A360CF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843F5">
        <w:rPr>
          <w:rFonts w:ascii="Arial" w:hAnsi="Arial" w:cs="Arial"/>
          <w:sz w:val="20"/>
          <w:szCs w:val="20"/>
        </w:rPr>
        <w:t xml:space="preserve">E-mail: </w:t>
      </w:r>
      <w:r w:rsidR="00A360CF" w:rsidRPr="00A360CF">
        <w:rPr>
          <w:rFonts w:cs="Arial"/>
          <w:iCs/>
          <w:szCs w:val="20"/>
        </w:rPr>
        <w:t>Botond_Mihalyi@silvestris.hu</w:t>
      </w:r>
    </w:p>
    <w:sectPr w:rsidR="00530CC1" w:rsidRPr="00A360CF" w:rsidSect="00275592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44E">
      <w:pPr>
        <w:spacing w:after="0" w:line="240" w:lineRule="auto"/>
      </w:pPr>
      <w:r>
        <w:separator/>
      </w:r>
    </w:p>
  </w:endnote>
  <w:endnote w:type="continuationSeparator" w:id="0">
    <w:p w:rsidR="00000000" w:rsidRDefault="0045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44E">
      <w:pPr>
        <w:spacing w:after="0" w:line="240" w:lineRule="auto"/>
      </w:pPr>
      <w:r>
        <w:separator/>
      </w:r>
    </w:p>
  </w:footnote>
  <w:footnote w:type="continuationSeparator" w:id="0">
    <w:p w:rsidR="00000000" w:rsidRDefault="0045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72" w:rsidRDefault="000D320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05FC57" wp14:editId="6EAE61A8">
          <wp:simplePos x="0" y="0"/>
          <wp:positionH relativeFrom="column">
            <wp:posOffset>3472180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AC"/>
    <w:rsid w:val="000D3208"/>
    <w:rsid w:val="001C74AC"/>
    <w:rsid w:val="0036231E"/>
    <w:rsid w:val="0045144E"/>
    <w:rsid w:val="00546D89"/>
    <w:rsid w:val="00552D56"/>
    <w:rsid w:val="008073F7"/>
    <w:rsid w:val="00A360CF"/>
    <w:rsid w:val="00A83AD1"/>
    <w:rsid w:val="00AA62D6"/>
    <w:rsid w:val="00B96125"/>
    <w:rsid w:val="00E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4AC"/>
    <w:pPr>
      <w:spacing w:after="200" w:line="276" w:lineRule="auto"/>
    </w:pPr>
    <w:rPr>
      <w:rFonts w:ascii="Arial" w:eastAsia="Calibri" w:hAnsi="Arial" w:cs="Calibri"/>
      <w:color w:val="404040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74AC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C74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1C74AC"/>
  </w:style>
  <w:style w:type="character" w:styleId="Hiperhivatkozs">
    <w:name w:val="Hyperlink"/>
    <w:basedOn w:val="Bekezdsalapbettpusa"/>
    <w:uiPriority w:val="99"/>
    <w:unhideWhenUsed/>
    <w:rsid w:val="001C74A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360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4AC"/>
    <w:pPr>
      <w:spacing w:after="200" w:line="276" w:lineRule="auto"/>
    </w:pPr>
    <w:rPr>
      <w:rFonts w:ascii="Arial" w:eastAsia="Calibri" w:hAnsi="Arial" w:cs="Calibri"/>
      <w:color w:val="404040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74AC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C74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1C74AC"/>
  </w:style>
  <w:style w:type="character" w:styleId="Hiperhivatkozs">
    <w:name w:val="Hyperlink"/>
    <w:basedOn w:val="Bekezdsalapbettpusa"/>
    <w:uiPriority w:val="99"/>
    <w:unhideWhenUsed/>
    <w:rsid w:val="001C74A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3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vestris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Palkovics Éva</dc:creator>
  <cp:lastModifiedBy>Kissné Pap Krisztina</cp:lastModifiedBy>
  <cp:revision>3</cp:revision>
  <dcterms:created xsi:type="dcterms:W3CDTF">2020-10-26T12:01:00Z</dcterms:created>
  <dcterms:modified xsi:type="dcterms:W3CDTF">2020-10-26T12:02:00Z</dcterms:modified>
</cp:coreProperties>
</file>